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B3AD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B3ADC" w:rsidRDefault="0099357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B3ADC" w:rsidRDefault="00993578">
            <w:pPr>
              <w:spacing w:after="0" w:line="240" w:lineRule="auto"/>
            </w:pPr>
            <w:r>
              <w:t>17984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B3ADC" w:rsidRDefault="00993578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B3ADC" w:rsidRDefault="00993578">
            <w:pPr>
              <w:spacing w:after="0" w:line="240" w:lineRule="auto"/>
            </w:pPr>
            <w:r>
              <w:t>SREDNJA STRUKOVNA ŠKOLA ANTUNA HORVATA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B3ADC" w:rsidRDefault="00993578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B3ADC" w:rsidRDefault="00993578">
            <w:pPr>
              <w:spacing w:after="0" w:line="240" w:lineRule="auto"/>
            </w:pPr>
            <w:r>
              <w:t>31</w:t>
            </w:r>
          </w:p>
        </w:tc>
      </w:tr>
    </w:tbl>
    <w:p w:rsidR="000B3ADC" w:rsidRDefault="00993578">
      <w:r>
        <w:br/>
      </w:r>
    </w:p>
    <w:p w:rsidR="000B3ADC" w:rsidRDefault="0099357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B3ADC" w:rsidRDefault="00993578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B3ADC" w:rsidRDefault="00993578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2.091.765,96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1.989.917,98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95,1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2.131.281,59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1.934.631,34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0B3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55.286,64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20.291,76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22.069,88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0B3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20.291,76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20.569,88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101,4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0B3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0B3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34.716,76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U prvom polugodištu 2026. godine ostvareni su ukupni prihodi u iznosu 1.989.917,98 eura na kontu 6, a ukupni rashodi evidentirani na kontu 3 iznose 1.934.631,34 eura. Višak prihoda poslovanja je 55.286,64 eura. Višak sredstava su vlastita sredstva od potpo</w:t>
      </w:r>
      <w:r>
        <w:t>ra za poljoprivredu i od prodaje proizvoda kroz učeničku zadrugu Škole. Škola ima poljoprivrednu struku, ima dva plastenika gdje se uzgajaju presadnice, ima vinograd - kroz praktičnu nastavu proizvodi se vino, a imamo i poljoprivredne površine gdje se siju</w:t>
      </w:r>
      <w:r>
        <w:t xml:space="preserve"> i podižu usjevi (pšenica, pir, suncokret...). </w:t>
      </w:r>
    </w:p>
    <w:p w:rsidR="000B3ADC" w:rsidRDefault="00993578">
      <w:r>
        <w:lastRenderedPageBreak/>
        <w:t>Ukupni prihodi od prodaje nefinancijske imovine na šifri 7 iznose 1.500,00 eura (prodana su dva poljoprivredna uređaja prema odluci Školskog odbora i inventurne komisije). Ukupni rashodi za nabavu nefinancijs</w:t>
      </w:r>
      <w:r>
        <w:t>ke imovine na šifri 4 iznose 22.069,88 eura. Manjak prihoda koji iz toga proizlazi je 20.569,88 eura. </w:t>
      </w:r>
    </w:p>
    <w:p w:rsidR="000B3ADC" w:rsidRDefault="00993578">
      <w:r>
        <w:t>Ukupni višak prihoda i primitaka iznosi 34.716,76 eura (višak su potpore za poljoprivredu i ostvareni vlastiti prihodi od prodaje proizvoda kroz učeničku</w:t>
      </w:r>
      <w:r>
        <w:t xml:space="preserve"> zadrugu) koji će se utrošiti u sljedećem razdoblju. </w:t>
      </w:r>
    </w:p>
    <w:p w:rsidR="000B3ADC" w:rsidRDefault="00993578">
      <w:r>
        <w:t> </w:t>
      </w:r>
    </w:p>
    <w:p w:rsidR="000B3ADC" w:rsidRDefault="00993578">
      <w:r>
        <w:t>Obrazloženje metodološkog manjka na dan 30.06.2026. (PR-RAS):</w:t>
      </w:r>
    </w:p>
    <w:p w:rsidR="000B3ADC" w:rsidRDefault="00993578">
      <w:r>
        <w:t>U financijskim izvještajima za 2025. godinu iskazan je manjak prihoda poslovanja koji je nastao kao posljedica promjene metodologije evide</w:t>
      </w:r>
      <w:r>
        <w:t xml:space="preserve">ntiranja rashoda za zaposlene (metodološki manjak), odnosno ukidanja konta 193 – kontinuirani rashodi, s primjenom od 1. siječnja 2025. godine (Novi Pravilnik  o proračunskom računovodstvu i Računskom planu – NN 158/23 koji je stupio na snagu krajem 2023. </w:t>
      </w:r>
      <w:r>
        <w:t>godine, ali se u knjigovodstvenim evidencijama primjenjuje od 1. siječnja 2025. godine). Računski plan izmijenjen je i dopunjen – Pravilnikom o izmjenama i dopunama Pravilnika o proračunskom računovodstvu i Računskom planu koje su objavljene u NN br. 154/2</w:t>
      </w:r>
      <w:r>
        <w:t>4. </w:t>
      </w:r>
    </w:p>
    <w:p w:rsidR="000B3ADC" w:rsidRDefault="00993578">
      <w:r>
        <w:t>Naime, plaća za mjesec prosinac 2024. godine evidentirana je kao rashod u siječnju 2025. godine  na kontu 311 – plaće za zaposlene, sukladno važećim propisima. </w:t>
      </w:r>
    </w:p>
    <w:p w:rsidR="000B3ADC" w:rsidRDefault="00993578">
      <w:r>
        <w:t>Slijedom navedenog, u 2025. godini iskazano je 13 rashoda za plaće, dok su prihodi iz držav</w:t>
      </w:r>
      <w:r>
        <w:t>nog proračuna (Izvor financiranja 5011 – Pomoći iz državnog proračuna MZOM) priznati za 12 mjeseci, što je rezultiralo iskazivanjem metodološkog manjka prihoda poslovanja.</w:t>
      </w:r>
    </w:p>
    <w:p w:rsidR="000B3ADC" w:rsidRDefault="00993578">
      <w:r>
        <w:t>Navedeni manjak nema obilježja stvarnog manjka, već predstavlja isključivo vremensku</w:t>
      </w:r>
      <w:r>
        <w:t xml:space="preserve"> neusklađenost priznavanja prihoda i rashoda nastalu zbog promjene računovodstvenih propisa.</w:t>
      </w:r>
    </w:p>
    <w:p w:rsidR="000B3ADC" w:rsidRDefault="00993578">
      <w:r>
        <w:t xml:space="preserve">Financijskim planom i njegovim izmjenama i dopunama osigurana su sredstva za financiranje plaća za svih 12 mjeseci kalendarske godine, ali prijenosom metodološkog </w:t>
      </w:r>
      <w:r>
        <w:t>manjka za plaće iz 2025. u 2026. godinu, manjak sredstava je iskazan i ove godine. Isplatom plaće za lipanj 09.07.2026. pokriva se manjak sredstava za plaće.</w:t>
      </w:r>
    </w:p>
    <w:p w:rsidR="000B3ADC" w:rsidRDefault="00993578">
      <w:r>
        <w:t> </w:t>
      </w:r>
    </w:p>
    <w:p w:rsidR="000B3ADC" w:rsidRDefault="00993578">
      <w:r>
        <w:br/>
      </w:r>
    </w:p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48.227,31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8149,3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Uplata razlike sredstava za završene projekte.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6.513,50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Prihodi od učenika za mape praktične nastave i sl.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protestiranim jamstvima </w:t>
            </w:r>
            <w:r>
              <w:rPr>
                <w:sz w:val="18"/>
              </w:rPr>
              <w:t>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9.832,04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14.936,34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151,9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 xml:space="preserve">Ostvarena bolja prodaja </w:t>
      </w:r>
      <w:proofErr w:type="spellStart"/>
      <w:r>
        <w:t>vlastith</w:t>
      </w:r>
      <w:proofErr w:type="spellEnd"/>
      <w:r>
        <w:t xml:space="preserve"> proizvoda Škole kroz učeničku zadrugu, kroz praktičnu nastavu, na raznim sajmovima... (presadnice, vino).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14.892,97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Više službenih putovanja kroz projekte.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12.438,00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16,1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U prošloj godini veći iznos zbog provedbe ERASMUS projekta.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10.798,83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196,5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Povećanje zbog većeg broja Ugovora o najmu, naime Škola ima još jedan praktikum - strojarsku radionicu na izdvojenoj lokaciji (mjesečni iznos 500 eura najam).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369,6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Sanitarne knjižice i pregledi nastavnika koji rade u prehrambenoj struci.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Na ovom kontu bilježimo usluge ZIO (informatičke usluge - Riznica OBŽ).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12.598,48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15.868,46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Povećan broj usluga na poljoprivrednim dobrima.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1.086,33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686,1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Povećan iznos zbog provođenja aktivnosti kroz projekte, dolazak gostiju i organiziranje domjenaka.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3691 do 3694)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Prebacivanje dijela sredstava projekta drugoj Školi u našoj županiji (Ugostiteljsko - turistička škola Osijek).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278.140,52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Metodološki manjak iz 2025. godine.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272.967,07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Obračunata plaća za lipanj 2026. godine.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Prodaja imovine prema odluci Školskog odbora.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- </w:t>
            </w:r>
            <w:r>
              <w:rPr>
                <w:sz w:val="18"/>
              </w:rPr>
              <w:t>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278.140,52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Metodološki manjak iz 2025. godine (nastao zbog ukidanja konta 193).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0B3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243.423,76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Metodološki manjak, plaća za lipanj je obračunata, a isplata i pokriće manjka će biti 9.07.2026.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Škola je u potpunosti u sustavu Riznice Osječko-baranjske županije, zato nema svoj žiro-račun i saldo je nula.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Škola posluje u sustavu Riznice OBŽ, nema svoj žiro-račun i saldo je zbog toga 0,00.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272.967,07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Obračunata plaća za lipanj 2026. 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Pristigli a neplaćeni računi na dan 30.06.2026.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Nabavljen klima uređaj.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Bolovanja koja se refundiraju od HZZO.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0B3AD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Škola nije imala dospjelih obveza na dan 30.06.2026. godine.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274.691,41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Obračunata plaća za lipanj 2026. i ostale obveze na dan 30.06.2026.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Obveze za kupljenu imovinu.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B3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B3AD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</w:t>
            </w:r>
            <w:r>
              <w:rPr>
                <w:sz w:val="18"/>
              </w:rPr>
              <w:t xml:space="preserve">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B3ADC" w:rsidRDefault="0099357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B3ADC" w:rsidRDefault="000B3ADC">
      <w:pPr>
        <w:spacing w:after="0"/>
      </w:pPr>
    </w:p>
    <w:p w:rsidR="000B3ADC" w:rsidRDefault="00993578">
      <w:r>
        <w:t>Obveze za bolovanja HZZO.</w:t>
      </w:r>
    </w:p>
    <w:p w:rsidR="000B3ADC" w:rsidRDefault="000B3ADC"/>
    <w:p w:rsidR="000B3ADC" w:rsidRDefault="00993578">
      <w:pPr>
        <w:keepNext/>
        <w:spacing w:line="240" w:lineRule="auto"/>
        <w:jc w:val="center"/>
      </w:pPr>
      <w:r>
        <w:rPr>
          <w:sz w:val="28"/>
        </w:rPr>
        <w:t>Bilješka 28.</w:t>
      </w:r>
    </w:p>
    <w:p w:rsidR="000B3ADC" w:rsidRDefault="00993578">
      <w:pPr>
        <w:spacing w:line="240" w:lineRule="auto"/>
        <w:jc w:val="both"/>
      </w:pPr>
      <w:r>
        <w:rPr>
          <w:b/>
        </w:rPr>
        <w:t>EU izvještaj</w:t>
      </w:r>
    </w:p>
    <w:p w:rsidR="000B3ADC" w:rsidRDefault="00993578">
      <w:r>
        <w:t>EU Izvještaj siječanj - lipanj 2026. </w:t>
      </w:r>
    </w:p>
    <w:p w:rsidR="000B3ADC" w:rsidRDefault="00993578">
      <w:r>
        <w:t> </w:t>
      </w:r>
    </w:p>
    <w:p w:rsidR="000B3ADC" w:rsidRDefault="00993578">
      <w:r>
        <w:t xml:space="preserve">U prvom polugodištu 2026. godine ostvareni su prihodi u iznosu 48.227,31 eura za tekuće projekte koji su se  provodili u školi kroz 2025. godinu i početak 2026. godine (uplaćena je </w:t>
      </w:r>
      <w:r>
        <w:lastRenderedPageBreak/>
        <w:t>razlika sredstava prema poslanim Izvješćima o završetku projekata). Sredstv</w:t>
      </w:r>
      <w:r>
        <w:t>a su utrošena prema planu.</w:t>
      </w:r>
    </w:p>
    <w:p w:rsidR="000B3ADC" w:rsidRDefault="00993578">
      <w:r>
        <w:t xml:space="preserve">U lipnju 2026. godine  je stigao Ugovor za novi ERASMUS projekt u ukupnom iznosu od 72.475,00 eura. Iznos je evidentiran u </w:t>
      </w:r>
      <w:proofErr w:type="spellStart"/>
      <w:r>
        <w:t>izvanbilančnoj</w:t>
      </w:r>
      <w:proofErr w:type="spellEnd"/>
      <w:r>
        <w:t xml:space="preserve"> evidenciji na kontima 99.</w:t>
      </w:r>
    </w:p>
    <w:p w:rsidR="000B3ADC" w:rsidRDefault="000B3ADC"/>
    <w:sectPr w:rsidR="000B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DC"/>
    <w:rsid w:val="000B3ADC"/>
    <w:rsid w:val="009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DEBCC-C6FE-4F99-A477-2BC02C48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2026-07-08T09:08:00Z</dcterms:created>
  <dcterms:modified xsi:type="dcterms:W3CDTF">2026-07-08T09:08:00Z</dcterms:modified>
</cp:coreProperties>
</file>